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3977" w14:textId="77777777" w:rsidR="008529D6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目录</w:t>
      </w:r>
    </w:p>
    <w:p w14:paraId="101982DE" w14:textId="77777777" w:rsidR="008529D6" w:rsidRDefault="008529D6">
      <w:pPr>
        <w:jc w:val="center"/>
        <w:rPr>
          <w:b/>
          <w:sz w:val="36"/>
          <w:szCs w:val="36"/>
        </w:rPr>
      </w:pPr>
    </w:p>
    <w:p w14:paraId="3DBE4335" w14:textId="77777777" w:rsidR="008529D6" w:rsidRDefault="00000000">
      <w:pPr>
        <w:pStyle w:val="TOC1"/>
        <w:tabs>
          <w:tab w:val="right" w:leader="dot" w:pos="8296"/>
        </w:tabs>
        <w:rPr>
          <w:sz w:val="30"/>
          <w:szCs w:val="30"/>
        </w:rPr>
      </w:pP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 TOC \o "1-3" \h \z \u </w:instrText>
      </w:r>
      <w:r>
        <w:rPr>
          <w:b/>
          <w:sz w:val="30"/>
          <w:szCs w:val="30"/>
        </w:rPr>
        <w:fldChar w:fldCharType="separate"/>
      </w:r>
      <w:hyperlink w:anchor="_Toc267168190" w:history="1">
        <w:r>
          <w:rPr>
            <w:rStyle w:val="a8"/>
            <w:b/>
            <w:bCs/>
            <w:sz w:val="30"/>
            <w:szCs w:val="30"/>
          </w:rPr>
          <w:t xml:space="preserve">I </w:t>
        </w:r>
        <w:r>
          <w:rPr>
            <w:rStyle w:val="a8"/>
            <w:rFonts w:hint="eastAsia"/>
            <w:b/>
            <w:bCs/>
            <w:sz w:val="30"/>
            <w:szCs w:val="30"/>
          </w:rPr>
          <w:t>考查目标</w:t>
        </w:r>
        <w:r>
          <w:rPr>
            <w:sz w:val="30"/>
            <w:szCs w:val="30"/>
          </w:rPr>
          <w:tab/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PAGEREF _Toc267168190 \h </w:instrText>
        </w:r>
        <w:r>
          <w:rPr>
            <w:sz w:val="30"/>
            <w:szCs w:val="30"/>
          </w:rPr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2</w:t>
        </w:r>
        <w:r>
          <w:rPr>
            <w:sz w:val="30"/>
            <w:szCs w:val="30"/>
          </w:rPr>
          <w:fldChar w:fldCharType="end"/>
        </w:r>
      </w:hyperlink>
    </w:p>
    <w:p w14:paraId="472529CF" w14:textId="77777777" w:rsidR="008529D6" w:rsidRDefault="00000000">
      <w:pPr>
        <w:pStyle w:val="TOC1"/>
        <w:tabs>
          <w:tab w:val="right" w:leader="dot" w:pos="8296"/>
        </w:tabs>
        <w:rPr>
          <w:sz w:val="30"/>
          <w:szCs w:val="30"/>
        </w:rPr>
      </w:pPr>
      <w:hyperlink w:anchor="_Toc267168191" w:history="1">
        <w:r>
          <w:rPr>
            <w:rStyle w:val="a8"/>
            <w:b/>
            <w:bCs/>
            <w:sz w:val="30"/>
            <w:szCs w:val="30"/>
          </w:rPr>
          <w:t xml:space="preserve">II </w:t>
        </w:r>
        <w:r>
          <w:rPr>
            <w:rStyle w:val="a8"/>
            <w:rFonts w:hint="eastAsia"/>
            <w:b/>
            <w:bCs/>
            <w:sz w:val="30"/>
            <w:szCs w:val="30"/>
          </w:rPr>
          <w:t>考试形式和试卷结构</w:t>
        </w:r>
        <w:r>
          <w:rPr>
            <w:sz w:val="30"/>
            <w:szCs w:val="30"/>
          </w:rPr>
          <w:tab/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PAGEREF _Toc267168191 \h </w:instrText>
        </w:r>
        <w:r>
          <w:rPr>
            <w:sz w:val="30"/>
            <w:szCs w:val="30"/>
          </w:rPr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2</w:t>
        </w:r>
        <w:r>
          <w:rPr>
            <w:sz w:val="30"/>
            <w:szCs w:val="30"/>
          </w:rPr>
          <w:fldChar w:fldCharType="end"/>
        </w:r>
      </w:hyperlink>
    </w:p>
    <w:p w14:paraId="77C1D711" w14:textId="77777777" w:rsidR="008529D6" w:rsidRDefault="00000000">
      <w:pPr>
        <w:pStyle w:val="TOC1"/>
        <w:tabs>
          <w:tab w:val="right" w:leader="dot" w:pos="8296"/>
        </w:tabs>
        <w:rPr>
          <w:sz w:val="30"/>
          <w:szCs w:val="30"/>
        </w:rPr>
      </w:pPr>
      <w:hyperlink w:anchor="_Toc267168192" w:history="1">
        <w:r>
          <w:rPr>
            <w:rStyle w:val="a8"/>
            <w:b/>
            <w:bCs/>
            <w:sz w:val="30"/>
            <w:szCs w:val="30"/>
          </w:rPr>
          <w:t xml:space="preserve">III </w:t>
        </w:r>
        <w:r>
          <w:rPr>
            <w:rStyle w:val="a8"/>
            <w:rFonts w:hint="eastAsia"/>
            <w:b/>
            <w:bCs/>
            <w:sz w:val="30"/>
            <w:szCs w:val="30"/>
          </w:rPr>
          <w:t>考查内容</w:t>
        </w:r>
        <w:r>
          <w:rPr>
            <w:sz w:val="30"/>
            <w:szCs w:val="30"/>
          </w:rPr>
          <w:tab/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PAGEREF _Toc267168192 \h </w:instrText>
        </w:r>
        <w:r>
          <w:rPr>
            <w:sz w:val="30"/>
            <w:szCs w:val="30"/>
          </w:rPr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2</w:t>
        </w:r>
        <w:r>
          <w:rPr>
            <w:sz w:val="30"/>
            <w:szCs w:val="30"/>
          </w:rPr>
          <w:fldChar w:fldCharType="end"/>
        </w:r>
      </w:hyperlink>
    </w:p>
    <w:p w14:paraId="6264A474" w14:textId="77777777" w:rsidR="008529D6" w:rsidRDefault="00000000">
      <w:pPr>
        <w:pStyle w:val="TOC1"/>
        <w:tabs>
          <w:tab w:val="right" w:leader="dot" w:pos="8296"/>
        </w:tabs>
        <w:rPr>
          <w:sz w:val="30"/>
          <w:szCs w:val="30"/>
        </w:rPr>
      </w:pPr>
      <w:hyperlink w:anchor="_Toc267168193" w:history="1">
        <w:r>
          <w:rPr>
            <w:rStyle w:val="a8"/>
            <w:b/>
            <w:bCs/>
            <w:sz w:val="30"/>
            <w:szCs w:val="30"/>
          </w:rPr>
          <w:t xml:space="preserve">IV. </w:t>
        </w:r>
        <w:r>
          <w:rPr>
            <w:rStyle w:val="a8"/>
            <w:rFonts w:hint="eastAsia"/>
            <w:b/>
            <w:sz w:val="30"/>
            <w:szCs w:val="30"/>
            <w:shd w:val="pct10" w:color="auto" w:fill="FFFFFF"/>
          </w:rPr>
          <w:t>题型示例及参考答案</w:t>
        </w:r>
        <w:r>
          <w:rPr>
            <w:sz w:val="30"/>
            <w:szCs w:val="30"/>
          </w:rPr>
          <w:tab/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PAGEREF _Toc267168193 \h </w:instrText>
        </w:r>
        <w:r>
          <w:rPr>
            <w:sz w:val="30"/>
            <w:szCs w:val="30"/>
          </w:rPr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2</w:t>
        </w:r>
        <w:r>
          <w:rPr>
            <w:sz w:val="30"/>
            <w:szCs w:val="30"/>
          </w:rPr>
          <w:fldChar w:fldCharType="end"/>
        </w:r>
      </w:hyperlink>
    </w:p>
    <w:p w14:paraId="4A05EAF4" w14:textId="77777777" w:rsidR="008529D6" w:rsidRDefault="00000000">
      <w:pPr>
        <w:jc w:val="center"/>
        <w:rPr>
          <w:b/>
          <w:sz w:val="24"/>
        </w:rPr>
      </w:pPr>
      <w:r>
        <w:rPr>
          <w:b/>
          <w:sz w:val="30"/>
          <w:szCs w:val="30"/>
        </w:rPr>
        <w:fldChar w:fldCharType="end"/>
      </w: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全国硕士研究生入学统一考试</w:t>
      </w:r>
    </w:p>
    <w:p w14:paraId="6013734C" w14:textId="77777777" w:rsidR="008529D6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《艺术述评》考试大纲</w:t>
      </w:r>
    </w:p>
    <w:p w14:paraId="653B1096" w14:textId="77777777" w:rsidR="008529D6" w:rsidRDefault="008529D6"/>
    <w:p w14:paraId="25F82C80" w14:textId="77777777" w:rsidR="008529D6" w:rsidRDefault="00000000">
      <w:pPr>
        <w:outlineLvl w:val="0"/>
        <w:rPr>
          <w:b/>
          <w:bCs/>
          <w:sz w:val="30"/>
          <w:szCs w:val="30"/>
        </w:rPr>
      </w:pPr>
      <w:bookmarkStart w:id="0" w:name="_Toc267168190"/>
      <w:r>
        <w:rPr>
          <w:rFonts w:hint="eastAsia"/>
          <w:b/>
          <w:bCs/>
          <w:sz w:val="30"/>
          <w:szCs w:val="30"/>
        </w:rPr>
        <w:t xml:space="preserve">I </w:t>
      </w:r>
      <w:r>
        <w:rPr>
          <w:rFonts w:hint="eastAsia"/>
          <w:b/>
          <w:bCs/>
          <w:sz w:val="30"/>
          <w:szCs w:val="30"/>
        </w:rPr>
        <w:t>考查目标</w:t>
      </w:r>
      <w:bookmarkEnd w:id="0"/>
    </w:p>
    <w:p w14:paraId="3CCFF474" w14:textId="77777777" w:rsidR="008529D6" w:rsidRDefault="00000000">
      <w:pPr>
        <w:ind w:firstLineChars="200" w:firstLine="420"/>
      </w:pPr>
      <w:bookmarkStart w:id="1" w:name="_Toc267168191"/>
      <w:r>
        <w:rPr>
          <w:rFonts w:hint="eastAsia"/>
        </w:rPr>
        <w:t>目的是科学、公平、有效地测试考生是否具备攻读相关专业的硕士所必须的基本素质、一般能力和培养潜能，</w:t>
      </w:r>
      <w:r>
        <w:t>以利用选拔具有发展潜力的优秀人才入学，为国家的</w:t>
      </w:r>
      <w:r>
        <w:rPr>
          <w:rFonts w:hint="eastAsia"/>
        </w:rPr>
        <w:t>设计建设</w:t>
      </w:r>
      <w:r>
        <w:t>培养具有较强分析与解决实际问题能力的高层次、应用型、复合型的</w:t>
      </w:r>
      <w:r>
        <w:rPr>
          <w:rFonts w:hint="eastAsia"/>
        </w:rPr>
        <w:t>设计</w:t>
      </w:r>
      <w:r>
        <w:t>专业人才。考试测试考生</w:t>
      </w:r>
      <w:r>
        <w:rPr>
          <w:rFonts w:hint="eastAsia"/>
        </w:rPr>
        <w:t>掌握中外设计史、美术史及相关理论</w:t>
      </w:r>
      <w:r>
        <w:rPr>
          <w:rFonts w:hint="eastAsia"/>
          <w:szCs w:val="21"/>
        </w:rPr>
        <w:t>知识的扎实程度</w:t>
      </w:r>
      <w:r>
        <w:t>，</w:t>
      </w:r>
      <w:r>
        <w:rPr>
          <w:rFonts w:hint="eastAsia"/>
        </w:rPr>
        <w:t>考查考生针对艺术史或当代艺术问题、现象展开理论分析、进行述评的能力。</w:t>
      </w:r>
    </w:p>
    <w:p w14:paraId="10E1EAB3" w14:textId="77777777" w:rsidR="008529D6" w:rsidRDefault="00000000">
      <w:pPr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II </w:t>
      </w:r>
      <w:r>
        <w:rPr>
          <w:rFonts w:hint="eastAsia"/>
          <w:b/>
          <w:bCs/>
          <w:sz w:val="30"/>
          <w:szCs w:val="30"/>
        </w:rPr>
        <w:t>考试形式和试卷结构</w:t>
      </w:r>
      <w:bookmarkEnd w:id="1"/>
    </w:p>
    <w:p w14:paraId="45F57F5D" w14:textId="77777777" w:rsidR="008529D6" w:rsidRDefault="00000000">
      <w:pPr>
        <w:numPr>
          <w:ilvl w:val="0"/>
          <w:numId w:val="1"/>
        </w:numPr>
      </w:pPr>
      <w:r>
        <w:rPr>
          <w:rFonts w:hint="eastAsia"/>
        </w:rPr>
        <w:t>试卷满分及考试时间</w:t>
      </w:r>
    </w:p>
    <w:p w14:paraId="7623DE4F" w14:textId="77777777" w:rsidR="008529D6" w:rsidRDefault="00000000">
      <w:pPr>
        <w:ind w:firstLineChars="200" w:firstLine="420"/>
      </w:pPr>
      <w:r>
        <w:rPr>
          <w:rFonts w:hint="eastAsia"/>
        </w:rPr>
        <w:t>试卷满分为</w:t>
      </w:r>
      <w:r>
        <w:rPr>
          <w:rFonts w:hint="eastAsia"/>
        </w:rPr>
        <w:t>150</w:t>
      </w:r>
      <w:r>
        <w:rPr>
          <w:rFonts w:hint="eastAsia"/>
        </w:rPr>
        <w:t>分，考试时间</w:t>
      </w:r>
      <w:r>
        <w:rPr>
          <w:rFonts w:hint="eastAsia"/>
        </w:rPr>
        <w:t>180</w:t>
      </w:r>
      <w:r>
        <w:rPr>
          <w:rFonts w:hint="eastAsia"/>
        </w:rPr>
        <w:t>分钟。</w:t>
      </w:r>
    </w:p>
    <w:p w14:paraId="5914807F" w14:textId="77777777" w:rsidR="008529D6" w:rsidRDefault="00000000">
      <w:pPr>
        <w:numPr>
          <w:ilvl w:val="0"/>
          <w:numId w:val="1"/>
        </w:numPr>
      </w:pPr>
      <w:r>
        <w:rPr>
          <w:rFonts w:hint="eastAsia"/>
        </w:rPr>
        <w:t>答题方式</w:t>
      </w:r>
    </w:p>
    <w:p w14:paraId="02927576" w14:textId="77777777" w:rsidR="008529D6" w:rsidRDefault="00000000">
      <w:pPr>
        <w:ind w:firstLineChars="200" w:firstLine="420"/>
      </w:pPr>
      <w:r>
        <w:rPr>
          <w:rFonts w:hint="eastAsia"/>
        </w:rPr>
        <w:t>闭卷、笔试。</w:t>
      </w:r>
    </w:p>
    <w:p w14:paraId="47B0E3DE" w14:textId="77777777" w:rsidR="008529D6" w:rsidRDefault="00000000">
      <w:pPr>
        <w:numPr>
          <w:ilvl w:val="0"/>
          <w:numId w:val="1"/>
        </w:numPr>
      </w:pPr>
      <w:r>
        <w:rPr>
          <w:rFonts w:hint="eastAsia"/>
        </w:rPr>
        <w:t>试卷内容与题型结构</w:t>
      </w:r>
    </w:p>
    <w:p w14:paraId="682297BC" w14:textId="77777777" w:rsidR="008529D6" w:rsidRDefault="00000000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论述题</w:t>
      </w:r>
      <w:r>
        <w:rPr>
          <w:rFonts w:hint="eastAsia"/>
          <w:bCs/>
          <w:color w:val="000000"/>
        </w:rPr>
        <w:t>(</w:t>
      </w:r>
      <w:r>
        <w:rPr>
          <w:bCs/>
          <w:color w:val="000000"/>
        </w:rPr>
        <w:t>1</w:t>
      </w:r>
      <w:r>
        <w:rPr>
          <w:rFonts w:hint="eastAsia"/>
          <w:bCs/>
          <w:color w:val="000000"/>
        </w:rPr>
        <w:t>题，每题</w:t>
      </w:r>
      <w:r>
        <w:rPr>
          <w:bCs/>
          <w:color w:val="000000"/>
        </w:rPr>
        <w:t>150</w:t>
      </w:r>
      <w:r>
        <w:rPr>
          <w:rFonts w:hint="eastAsia"/>
          <w:bCs/>
          <w:color w:val="000000"/>
        </w:rPr>
        <w:t>分，共</w:t>
      </w:r>
      <w:r>
        <w:rPr>
          <w:bCs/>
          <w:color w:val="000000"/>
        </w:rPr>
        <w:t>150</w:t>
      </w:r>
      <w:r>
        <w:rPr>
          <w:rFonts w:hint="eastAsia"/>
          <w:bCs/>
          <w:color w:val="000000"/>
        </w:rPr>
        <w:t>分</w:t>
      </w:r>
      <w:r>
        <w:rPr>
          <w:rFonts w:hint="eastAsia"/>
          <w:bCs/>
          <w:color w:val="000000"/>
        </w:rPr>
        <w:t>)</w:t>
      </w:r>
    </w:p>
    <w:p w14:paraId="12240135" w14:textId="77777777" w:rsidR="008529D6" w:rsidRDefault="008529D6">
      <w:pPr>
        <w:ind w:firstLineChars="200" w:firstLine="420"/>
      </w:pPr>
    </w:p>
    <w:p w14:paraId="0A4F160A" w14:textId="77777777" w:rsidR="008529D6" w:rsidRDefault="00000000">
      <w:pPr>
        <w:outlineLvl w:val="0"/>
        <w:rPr>
          <w:b/>
          <w:bCs/>
          <w:sz w:val="30"/>
          <w:szCs w:val="30"/>
        </w:rPr>
      </w:pPr>
      <w:bookmarkStart w:id="2" w:name="_Toc267168192"/>
      <w:r>
        <w:rPr>
          <w:rFonts w:hint="eastAsia"/>
          <w:b/>
          <w:bCs/>
          <w:sz w:val="30"/>
          <w:szCs w:val="30"/>
        </w:rPr>
        <w:t xml:space="preserve">III </w:t>
      </w:r>
      <w:r>
        <w:rPr>
          <w:rFonts w:hint="eastAsia"/>
          <w:b/>
          <w:bCs/>
          <w:sz w:val="30"/>
          <w:szCs w:val="30"/>
        </w:rPr>
        <w:t>考查内容</w:t>
      </w:r>
      <w:bookmarkEnd w:id="2"/>
    </w:p>
    <w:p w14:paraId="170D3190" w14:textId="77777777" w:rsidR="008529D6" w:rsidRDefault="00000000">
      <w:pPr>
        <w:numPr>
          <w:ilvl w:val="0"/>
          <w:numId w:val="2"/>
        </w:numPr>
      </w:pPr>
      <w:bookmarkStart w:id="3" w:name="_Toc267168193"/>
      <w:r>
        <w:rPr>
          <w:rFonts w:hint="eastAsia"/>
        </w:rPr>
        <w:t>中外美术史</w:t>
      </w:r>
    </w:p>
    <w:p w14:paraId="70331011" w14:textId="77777777" w:rsidR="008529D6" w:rsidRDefault="00000000">
      <w:pPr>
        <w:numPr>
          <w:ilvl w:val="0"/>
          <w:numId w:val="2"/>
        </w:numPr>
      </w:pPr>
      <w:r>
        <w:rPr>
          <w:rFonts w:hint="eastAsia"/>
        </w:rPr>
        <w:t>中国古代设计史</w:t>
      </w:r>
    </w:p>
    <w:p w14:paraId="71FC4333" w14:textId="77777777" w:rsidR="008529D6" w:rsidRDefault="00000000">
      <w:r>
        <w:rPr>
          <w:rFonts w:hint="eastAsia"/>
        </w:rPr>
        <w:t>三、现代设计史</w:t>
      </w:r>
    </w:p>
    <w:p w14:paraId="75AAF270" w14:textId="77777777" w:rsidR="008529D6" w:rsidRDefault="008529D6">
      <w:pPr>
        <w:ind w:firstLineChars="150" w:firstLine="315"/>
      </w:pPr>
    </w:p>
    <w:p w14:paraId="3A2396B8" w14:textId="77777777" w:rsidR="008529D6" w:rsidRDefault="00000000">
      <w:pPr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IV. </w:t>
      </w:r>
      <w:r>
        <w:rPr>
          <w:rFonts w:ascii="宋体" w:hAnsi="宋体" w:hint="eastAsia"/>
          <w:b/>
          <w:sz w:val="28"/>
          <w:szCs w:val="28"/>
          <w:shd w:val="pct10" w:color="auto" w:fill="FFFFFF"/>
        </w:rPr>
        <w:t>题型示例及参考答案</w:t>
      </w:r>
      <w:bookmarkEnd w:id="3"/>
    </w:p>
    <w:p w14:paraId="0259D735" w14:textId="77777777" w:rsidR="008529D6" w:rsidRDefault="0000000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题型示例：</w:t>
      </w:r>
    </w:p>
    <w:p w14:paraId="4BA1AEDF" w14:textId="77777777" w:rsidR="008529D6" w:rsidRDefault="008529D6">
      <w:pPr>
        <w:rPr>
          <w:rFonts w:ascii="宋体" w:hAnsi="宋体" w:cs="宋体"/>
          <w:sz w:val="24"/>
        </w:rPr>
      </w:pPr>
    </w:p>
    <w:p w14:paraId="14BE77B6" w14:textId="77777777" w:rsidR="008529D6" w:rsidRDefault="0000000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请根据专业方向，任选下列一题作答。</w:t>
      </w:r>
    </w:p>
    <w:p w14:paraId="6A032B4D" w14:textId="77777777" w:rsidR="008529D6" w:rsidRDefault="0000000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1.任选我国古代某一历史时期的某一器物门类（可按照器物用途或材质进行分类），阐释“器以载道”的造物观。</w:t>
      </w:r>
    </w:p>
    <w:p w14:paraId="16A10CEE" w14:textId="77777777" w:rsidR="008529D6" w:rsidRDefault="0000000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2.中国古代艺术的主要观念往往与诗歌文学是内在相通的，试举其一，并结合具体的艺术作品进行说明。</w:t>
      </w:r>
    </w:p>
    <w:p w14:paraId="3B79C5C7" w14:textId="77777777" w:rsidR="008529D6" w:rsidRDefault="0000000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 如何理解传统绘画“气韵生动”的鉴赏思想？</w:t>
      </w:r>
    </w:p>
    <w:p w14:paraId="49A5296D" w14:textId="77777777" w:rsidR="008529D6" w:rsidRDefault="00000000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4.人工智能生成内容技术（AIGC）突飞猛进，对当代艺术发展产生了重大影响。请谈谈你的看法。</w:t>
      </w:r>
    </w:p>
    <w:p w14:paraId="60331509" w14:textId="77777777" w:rsidR="008529D6" w:rsidRDefault="008529D6">
      <w:pPr>
        <w:ind w:left="420"/>
        <w:rPr>
          <w:rFonts w:ascii="宋体" w:hAnsi="宋体" w:cs="宋体"/>
          <w:sz w:val="24"/>
        </w:rPr>
      </w:pPr>
    </w:p>
    <w:p w14:paraId="22BADD54" w14:textId="77777777" w:rsidR="008529D6" w:rsidRDefault="0000000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答题要求：</w:t>
      </w:r>
    </w:p>
    <w:p w14:paraId="75C997EF" w14:textId="72BC9FC4" w:rsidR="008529D6" w:rsidRDefault="00793D15" w:rsidP="00793D15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</w:t>
      </w:r>
      <w:r w:rsidR="00000000">
        <w:rPr>
          <w:rFonts w:ascii="宋体" w:hAnsi="宋体" w:cs="宋体" w:hint="eastAsia"/>
          <w:sz w:val="24"/>
        </w:rPr>
        <w:t>观点鲜明，结构合理，逻辑清晰；</w:t>
      </w:r>
    </w:p>
    <w:p w14:paraId="51D6A369" w14:textId="3A5095F6" w:rsidR="008529D6" w:rsidRDefault="00793D15" w:rsidP="00793D15">
      <w:pPr>
        <w:tabs>
          <w:tab w:val="left" w:pos="312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</w:t>
      </w:r>
      <w:r w:rsidR="00000000">
        <w:rPr>
          <w:rFonts w:ascii="宋体" w:hAnsi="宋体" w:cs="宋体" w:hint="eastAsia"/>
          <w:sz w:val="24"/>
        </w:rPr>
        <w:t>主题突出，可结合案例进行分析；</w:t>
      </w:r>
    </w:p>
    <w:p w14:paraId="3247C917" w14:textId="77777777" w:rsidR="008529D6" w:rsidRDefault="0000000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3、行文规整清楚，不少于2000字。</w:t>
      </w:r>
    </w:p>
    <w:p w14:paraId="06FA37F3" w14:textId="77777777" w:rsidR="008529D6" w:rsidRDefault="008529D6">
      <w:pPr>
        <w:ind w:left="420"/>
      </w:pPr>
    </w:p>
    <w:p w14:paraId="4841086B" w14:textId="77777777" w:rsidR="008529D6" w:rsidRDefault="00000000">
      <w:pPr>
        <w:ind w:left="420"/>
      </w:pPr>
      <w:r>
        <w:rPr>
          <w:rFonts w:hint="eastAsia"/>
        </w:rPr>
        <w:t>参考答案：略</w:t>
      </w:r>
    </w:p>
    <w:sectPr w:rsidR="008529D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E2E3" w14:textId="77777777" w:rsidR="00844FC3" w:rsidRDefault="00844FC3">
      <w:r>
        <w:separator/>
      </w:r>
    </w:p>
  </w:endnote>
  <w:endnote w:type="continuationSeparator" w:id="0">
    <w:p w14:paraId="3B7CECC7" w14:textId="77777777" w:rsidR="00844FC3" w:rsidRDefault="0084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6275" w14:textId="77777777" w:rsidR="008529D6" w:rsidRDefault="00000000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26AB093C" w14:textId="77777777" w:rsidR="008529D6" w:rsidRDefault="008529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256" w14:textId="77777777" w:rsidR="008529D6" w:rsidRDefault="00000000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6</w:t>
    </w:r>
    <w:r>
      <w:fldChar w:fldCharType="end"/>
    </w:r>
  </w:p>
  <w:p w14:paraId="35463734" w14:textId="77777777" w:rsidR="008529D6" w:rsidRDefault="008529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8D13" w14:textId="77777777" w:rsidR="00844FC3" w:rsidRDefault="00844FC3">
      <w:r>
        <w:separator/>
      </w:r>
    </w:p>
  </w:footnote>
  <w:footnote w:type="continuationSeparator" w:id="0">
    <w:p w14:paraId="18A06A6B" w14:textId="77777777" w:rsidR="00844FC3" w:rsidRDefault="0084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7AE048"/>
    <w:multiLevelType w:val="singleLevel"/>
    <w:tmpl w:val="B77AE0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9935E2E"/>
    <w:multiLevelType w:val="multilevel"/>
    <w:tmpl w:val="49935E2E"/>
    <w:lvl w:ilvl="0">
      <w:start w:val="1"/>
      <w:numFmt w:val="japaneseCounting"/>
      <w:lvlText w:val="%1、"/>
      <w:lvlJc w:val="left"/>
      <w:pPr>
        <w:ind w:left="427" w:hanging="4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30D28CF"/>
    <w:multiLevelType w:val="multilevel"/>
    <w:tmpl w:val="630D28CF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570194645">
    <w:abstractNumId w:val="2"/>
  </w:num>
  <w:num w:numId="2" w16cid:durableId="2120293090">
    <w:abstractNumId w:val="1"/>
  </w:num>
  <w:num w:numId="3" w16cid:durableId="189381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lmOWY0NjAzODNhZjFiMmI1Zjk3NjI2ZGI4MDk5MDIifQ=="/>
  </w:docVars>
  <w:rsids>
    <w:rsidRoot w:val="0051202A"/>
    <w:rsid w:val="000518D2"/>
    <w:rsid w:val="000D60C0"/>
    <w:rsid w:val="0032492D"/>
    <w:rsid w:val="0051202A"/>
    <w:rsid w:val="006509CF"/>
    <w:rsid w:val="00667B0A"/>
    <w:rsid w:val="00793D15"/>
    <w:rsid w:val="00826DC2"/>
    <w:rsid w:val="00844FC3"/>
    <w:rsid w:val="008529D6"/>
    <w:rsid w:val="008B1D05"/>
    <w:rsid w:val="00A70014"/>
    <w:rsid w:val="00A71FAC"/>
    <w:rsid w:val="00BB6346"/>
    <w:rsid w:val="00BC6340"/>
    <w:rsid w:val="00EC74AF"/>
    <w:rsid w:val="00F94303"/>
    <w:rsid w:val="13997816"/>
    <w:rsid w:val="3B2901FF"/>
    <w:rsid w:val="3B301D70"/>
    <w:rsid w:val="4EAF61AB"/>
    <w:rsid w:val="5E00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550E"/>
  <w15:docId w15:val="{498E6850-F96A-4FC0-9045-ECDFD1C4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 莉丽</dc:creator>
  <cp:lastModifiedBy>34892387@qq.com</cp:lastModifiedBy>
  <cp:revision>11</cp:revision>
  <dcterms:created xsi:type="dcterms:W3CDTF">2023-06-29T04:21:00Z</dcterms:created>
  <dcterms:modified xsi:type="dcterms:W3CDTF">2023-07-11T04:13:00Z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5A9ECF50BDE7441DB65A98259808384F_13</vt:lpwstr>
  </property>
</Properties>
</file>